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4940300</wp:posOffset>
            </wp:positionH>
            <wp:positionV relativeFrom="line">
              <wp:posOffset>-114300</wp:posOffset>
            </wp:positionV>
            <wp:extent cx="1993900" cy="736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wrence Central Updated Logo no club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rtl w:val="0"/>
          <w:lang w:val="en-US"/>
        </w:rPr>
        <w:t xml:space="preserve">LCR Board Meeting Agenda </w:t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I.</w:t>
        <w:tab/>
        <w:t>Call to order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Members present: Carolyn DeSalvo, Kate Campbell, Fred Atkinson, Sam Bhakta, Jim Peters, Michael Steinle, Shelly McColm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II.</w:t>
        <w:tab/>
        <w:t xml:space="preserve">Review/approval of previous meeting minutes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III.</w:t>
        <w:tab/>
        <w:t xml:space="preserve">Consideration of items before the board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Carolyn reported there will be a high school student in the Rotary Youth Exchange here from Sweden this year.  This will be the first Rotary Youth Exchange student in Lawrence since 2009-10.  The other Lawrence clubs are sponsoring and wondered if we wanted to help with a small scholarship.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Discussion of budget for next year: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How can we get members to contribute to Rotary Foundation?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Now, less than five people pay the Rotary Foundation donation of $100 per year to the annual fund.  The club has committed to this amount annually.  Discussion about whether our club gets credit when an individual donates directly to Rotary Direct. 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Steve Lane has indicated we need to donate $1000 again this year for the Community Bike Ride.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Plan to use the wreath sales income for the Rotary Foundation at this time.  We may change this in the future.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Another agenda items: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We need to apply for a shelter box grant by the end of August if we want to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get matching money.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Rotary training meeting August 8 for leadership.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Plan to continue the board meetings on Tuesday mornings.</w:t>
      </w:r>
    </w:p>
    <w:p>
      <w:pPr>
        <w:pStyle w:val="Normal"/>
        <w:spacing w:before="100" w:after="100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Kate mentioned she would like someone to plan social functions for the club and their families.  </w:t>
      </w:r>
    </w:p>
    <w:p>
      <w:pPr>
        <w:pStyle w:val="Default"/>
        <w:bidi w:val="0"/>
        <w:ind w:left="0" w:right="0" w:firstLine="0"/>
        <w:jc w:val="left"/>
        <w:rPr>
          <w:rFonts w:ascii="Courier" w:cs="Courier" w:hAnsi="Courier" w:eastAsia="Courier"/>
          <w:color w:val="32323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323232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323232"/>
          <w:sz w:val="22"/>
          <w:szCs w:val="22"/>
          <w:rtl w:val="0"/>
          <w:lang w:val="en-US"/>
        </w:rPr>
        <w:t>IV.</w:t>
        <w:tab/>
        <w:t xml:space="preserve">Reports from committee chairs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Willow Domestic Violence fundraising update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—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Fred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noted we collected $302.75 to give to the Willow Domestic Violence Center.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Sam is resigning as Treasurer due to changes in his business and time restraints.  We will look for a replacement.  We will change the club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 address to Shelly McColm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 office.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Carolyn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 new contact information: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hyperlink r:id="rId5" w:history="1">
        <w:r>
          <w:rPr>
            <w:rStyle w:val="Hyperlink.0"/>
            <w:rtl w:val="0"/>
            <w:lang w:val="en-US"/>
          </w:rPr>
          <w:t>cndesalvo@gmail.com</w:t>
        </w:r>
      </w:hyperlink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785-727-9173 (cell)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Home address:  1321 3 Crabs Road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Sequim, WA 98382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Work address:  346 N. Sequim Ave. 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Sequim, WA 98382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V.</w:t>
        <w:tab/>
        <w:t>Review of membership proposals</w:t>
      </w:r>
    </w:p>
    <w:p>
      <w:pPr>
        <w:pStyle w:val="Normal"/>
        <w:spacing w:before="100" w:after="100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Revised Plan 1 and 2 starts July 1.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 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pacing w:before="100" w:after="100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VI.</w:t>
        <w:tab/>
        <w:t xml:space="preserve">Adjournment 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cndesalvo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